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5A02" w:rsidRPr="00A03D4C" w14:paraId="6CC0C9B4" w14:textId="77777777" w:rsidTr="00FD6CFE">
        <w:tc>
          <w:tcPr>
            <w:tcW w:w="3192" w:type="dxa"/>
          </w:tcPr>
          <w:p w14:paraId="1209AECD" w14:textId="77777777" w:rsidR="00FD6CFE" w:rsidRDefault="00E95A02" w:rsidP="00E95A02">
            <w:pPr>
              <w:jc w:val="center"/>
              <w:rPr>
                <w:rFonts w:ascii="Book Antiqua" w:hAnsi="Book Antiqua"/>
                <w:b/>
                <w:u w:val="single"/>
              </w:rPr>
            </w:pPr>
            <w:r w:rsidRPr="00A03D4C">
              <w:rPr>
                <w:rFonts w:ascii="Book Antiqua" w:hAnsi="Book Antiqua"/>
                <w:b/>
                <w:u w:val="single"/>
              </w:rPr>
              <w:t xml:space="preserve">Stimuli </w:t>
            </w:r>
          </w:p>
          <w:p w14:paraId="1883AE77" w14:textId="77777777" w:rsidR="00E95A02" w:rsidRPr="00A03D4C" w:rsidRDefault="00E95A02" w:rsidP="00E95A02">
            <w:pPr>
              <w:jc w:val="center"/>
              <w:rPr>
                <w:rFonts w:ascii="Book Antiqua" w:hAnsi="Book Antiqua"/>
                <w:b/>
                <w:u w:val="single"/>
              </w:rPr>
            </w:pPr>
            <w:r w:rsidRPr="00A03D4C">
              <w:rPr>
                <w:rFonts w:ascii="Book Antiqua" w:hAnsi="Book Antiqua"/>
                <w:b/>
                <w:u w:val="single"/>
              </w:rPr>
              <w:t>(</w:t>
            </w:r>
            <w:proofErr w:type="spellStart"/>
            <w:r w:rsidRPr="00A03D4C">
              <w:rPr>
                <w:rFonts w:ascii="Book Antiqua" w:hAnsi="Book Antiqua"/>
                <w:b/>
                <w:u w:val="single"/>
              </w:rPr>
              <w:t>darpabet</w:t>
            </w:r>
            <w:proofErr w:type="spellEnd"/>
            <w:r w:rsidRPr="00A03D4C">
              <w:rPr>
                <w:rFonts w:ascii="Book Antiqua" w:hAnsi="Book Antiqua"/>
                <w:b/>
                <w:u w:val="single"/>
              </w:rPr>
              <w:t>)</w:t>
            </w:r>
          </w:p>
        </w:tc>
        <w:tc>
          <w:tcPr>
            <w:tcW w:w="3192" w:type="dxa"/>
          </w:tcPr>
          <w:p w14:paraId="0EC8C35B" w14:textId="77777777" w:rsidR="00E95A02" w:rsidRPr="00A03D4C" w:rsidRDefault="00E95A02" w:rsidP="00E95A02">
            <w:pPr>
              <w:jc w:val="center"/>
              <w:rPr>
                <w:rFonts w:ascii="Book Antiqua" w:hAnsi="Book Antiqua"/>
                <w:b/>
                <w:u w:val="single"/>
              </w:rPr>
            </w:pPr>
            <w:r w:rsidRPr="00A03D4C">
              <w:rPr>
                <w:rFonts w:ascii="Book Antiqua" w:hAnsi="Book Antiqua"/>
                <w:b/>
                <w:u w:val="single"/>
              </w:rPr>
              <w:t>IPA transcription conventions</w:t>
            </w:r>
          </w:p>
        </w:tc>
        <w:tc>
          <w:tcPr>
            <w:tcW w:w="3192" w:type="dxa"/>
          </w:tcPr>
          <w:p w14:paraId="46FB2F68" w14:textId="77777777" w:rsidR="00E95A02" w:rsidRPr="00A03D4C" w:rsidRDefault="00E95A02" w:rsidP="00E95A02">
            <w:pPr>
              <w:jc w:val="center"/>
              <w:rPr>
                <w:rFonts w:ascii="Book Antiqua" w:hAnsi="Book Antiqua"/>
                <w:b/>
                <w:u w:val="single"/>
              </w:rPr>
            </w:pPr>
            <w:r w:rsidRPr="00A03D4C">
              <w:rPr>
                <w:rFonts w:ascii="Book Antiqua" w:hAnsi="Book Antiqua"/>
                <w:b/>
                <w:u w:val="single"/>
              </w:rPr>
              <w:t>Acceptable responses</w:t>
            </w:r>
          </w:p>
          <w:p w14:paraId="2D568F36" w14:textId="77777777" w:rsidR="00E95A02" w:rsidRPr="00A03D4C" w:rsidRDefault="00E95A02" w:rsidP="00E95A02">
            <w:pPr>
              <w:jc w:val="center"/>
              <w:rPr>
                <w:rFonts w:ascii="Book Antiqua" w:hAnsi="Book Antiqua"/>
                <w:b/>
                <w:u w:val="single"/>
              </w:rPr>
            </w:pPr>
            <w:r w:rsidRPr="00A03D4C">
              <w:rPr>
                <w:rFonts w:ascii="Book Antiqua" w:hAnsi="Book Antiqua"/>
                <w:b/>
                <w:u w:val="single"/>
              </w:rPr>
              <w:t>(</w:t>
            </w:r>
            <w:proofErr w:type="spellStart"/>
            <w:r w:rsidRPr="00A03D4C">
              <w:rPr>
                <w:rFonts w:ascii="Book Antiqua" w:hAnsi="Book Antiqua"/>
                <w:b/>
                <w:u w:val="single"/>
              </w:rPr>
              <w:t>darpabet</w:t>
            </w:r>
            <w:proofErr w:type="spellEnd"/>
            <w:r w:rsidRPr="00A03D4C">
              <w:rPr>
                <w:rFonts w:ascii="Book Antiqua" w:hAnsi="Book Antiqua"/>
                <w:b/>
                <w:u w:val="single"/>
              </w:rPr>
              <w:t>)</w:t>
            </w:r>
          </w:p>
        </w:tc>
      </w:tr>
      <w:tr w:rsidR="00E95A02" w:rsidRPr="00A03D4C" w14:paraId="76D3F860" w14:textId="77777777" w:rsidTr="00FD6CFE">
        <w:tc>
          <w:tcPr>
            <w:tcW w:w="3192" w:type="dxa"/>
          </w:tcPr>
          <w:p w14:paraId="3B06FC59" w14:textId="77777777" w:rsidR="00E95A02" w:rsidRPr="00A03D4C" w:rsidRDefault="00E95A02">
            <w:pPr>
              <w:rPr>
                <w:rFonts w:ascii="Book Antiqua" w:hAnsi="Book Antiqua"/>
              </w:rPr>
            </w:pPr>
            <w:proofErr w:type="spellStart"/>
            <w:r w:rsidRPr="00A03D4C">
              <w:rPr>
                <w:rFonts w:ascii="Book Antiqua" w:hAnsi="Book Antiqua"/>
              </w:rPr>
              <w:t>iG</w:t>
            </w:r>
            <w:proofErr w:type="spellEnd"/>
          </w:p>
        </w:tc>
        <w:tc>
          <w:tcPr>
            <w:tcW w:w="3192" w:type="dxa"/>
          </w:tcPr>
          <w:p w14:paraId="160BA2D9" w14:textId="77777777" w:rsidR="00E95A02" w:rsidRPr="004E11F9" w:rsidRDefault="00E95A02">
            <w:pPr>
              <w:rPr>
                <w:rFonts w:ascii="Times New Roman" w:hAnsi="Times New Roman" w:cs="Times New Roman"/>
              </w:rPr>
            </w:pPr>
            <w:r w:rsidRPr="004E11F9">
              <w:rPr>
                <w:rFonts w:ascii="Times New Roman" w:hAnsi="Times New Roman" w:cs="Times New Roman"/>
              </w:rPr>
              <w:t>/</w:t>
            </w:r>
            <w:proofErr w:type="spellStart"/>
            <w:r w:rsidRPr="004E11F9">
              <w:rPr>
                <w:rFonts w:ascii="Times New Roman" w:hAnsi="Times New Roman" w:cs="Times New Roman"/>
              </w:rPr>
              <w:t>ɪŋ</w:t>
            </w:r>
            <w:proofErr w:type="spellEnd"/>
            <w:r w:rsidRPr="004E11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192" w:type="dxa"/>
          </w:tcPr>
          <w:p w14:paraId="5773215E" w14:textId="77777777" w:rsidR="00E95A02" w:rsidRPr="00A03D4C" w:rsidRDefault="004E11F9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iG</w:t>
            </w:r>
            <w:proofErr w:type="spellEnd"/>
            <w:r>
              <w:rPr>
                <w:rFonts w:ascii="Book Antiqua" w:hAnsi="Book Antiqua"/>
              </w:rPr>
              <w:t xml:space="preserve">, </w:t>
            </w:r>
            <w:r w:rsidR="00E95A02" w:rsidRPr="00A03D4C">
              <w:rPr>
                <w:rFonts w:ascii="Book Antiqua" w:hAnsi="Book Antiqua"/>
              </w:rPr>
              <w:t>IG</w:t>
            </w:r>
          </w:p>
        </w:tc>
      </w:tr>
      <w:tr w:rsidR="00E95A02" w:rsidRPr="00A03D4C" w14:paraId="09DF481F" w14:textId="77777777" w:rsidTr="00FD6CFE">
        <w:tc>
          <w:tcPr>
            <w:tcW w:w="3192" w:type="dxa"/>
          </w:tcPr>
          <w:p w14:paraId="3CEC63ED" w14:textId="77777777" w:rsidR="00E95A02" w:rsidRPr="00A03D4C" w:rsidRDefault="00E95A02">
            <w:pPr>
              <w:rPr>
                <w:rFonts w:ascii="Book Antiqua" w:hAnsi="Book Antiqua"/>
              </w:rPr>
            </w:pPr>
            <w:proofErr w:type="spellStart"/>
            <w:r w:rsidRPr="00A03D4C">
              <w:rPr>
                <w:rFonts w:ascii="Book Antiqua" w:hAnsi="Book Antiqua"/>
              </w:rPr>
              <w:t>ir</w:t>
            </w:r>
            <w:proofErr w:type="spellEnd"/>
          </w:p>
        </w:tc>
        <w:tc>
          <w:tcPr>
            <w:tcW w:w="3192" w:type="dxa"/>
          </w:tcPr>
          <w:p w14:paraId="53C2480C" w14:textId="77777777" w:rsidR="00E95A02" w:rsidRPr="004E11F9" w:rsidRDefault="004E11F9">
            <w:pPr>
              <w:rPr>
                <w:rFonts w:ascii="Times New Roman" w:hAnsi="Times New Roman" w:cs="Times New Roman"/>
              </w:rPr>
            </w:pPr>
            <w:r w:rsidRPr="004E11F9">
              <w:rPr>
                <w:rFonts w:ascii="Times New Roman" w:hAnsi="Times New Roman" w:cs="Times New Roman"/>
              </w:rPr>
              <w:t>/</w:t>
            </w:r>
            <w:proofErr w:type="spellStart"/>
            <w:r w:rsidRPr="004E11F9">
              <w:rPr>
                <w:rFonts w:ascii="Times New Roman" w:hAnsi="Times New Roman" w:cs="Times New Roman"/>
              </w:rPr>
              <w:t>ɪɚ</w:t>
            </w:r>
            <w:proofErr w:type="spellEnd"/>
            <w:r w:rsidRPr="004E11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192" w:type="dxa"/>
          </w:tcPr>
          <w:p w14:paraId="5F52E31A" w14:textId="77777777" w:rsidR="00E95A02" w:rsidRPr="00A03D4C" w:rsidRDefault="004E11F9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ir</w:t>
            </w:r>
            <w:proofErr w:type="spellEnd"/>
            <w:r>
              <w:rPr>
                <w:rFonts w:ascii="Book Antiqua" w:hAnsi="Book Antiqua"/>
              </w:rPr>
              <w:t xml:space="preserve">, </w:t>
            </w:r>
            <w:proofErr w:type="spellStart"/>
            <w:r>
              <w:rPr>
                <w:rFonts w:ascii="Book Antiqua" w:hAnsi="Book Antiqua"/>
              </w:rPr>
              <w:t>iR</w:t>
            </w:r>
            <w:proofErr w:type="spellEnd"/>
            <w:r>
              <w:rPr>
                <w:rFonts w:ascii="Book Antiqua" w:hAnsi="Book Antiqua"/>
              </w:rPr>
              <w:t xml:space="preserve">, </w:t>
            </w:r>
            <w:proofErr w:type="spellStart"/>
            <w:r>
              <w:rPr>
                <w:rFonts w:ascii="Book Antiqua" w:hAnsi="Book Antiqua"/>
              </w:rPr>
              <w:t>Ir</w:t>
            </w:r>
            <w:proofErr w:type="spellEnd"/>
            <w:r>
              <w:rPr>
                <w:rFonts w:ascii="Book Antiqua" w:hAnsi="Book Antiqua"/>
              </w:rPr>
              <w:t>, IR</w:t>
            </w:r>
          </w:p>
        </w:tc>
      </w:tr>
      <w:tr w:rsidR="00E95A02" w:rsidRPr="00A03D4C" w14:paraId="6D8F391D" w14:textId="77777777" w:rsidTr="00FD6CFE">
        <w:tc>
          <w:tcPr>
            <w:tcW w:w="3192" w:type="dxa"/>
          </w:tcPr>
          <w:p w14:paraId="55DE8169" w14:textId="77777777" w:rsidR="00E95A02" w:rsidRPr="00A03D4C" w:rsidRDefault="00E95A02">
            <w:pPr>
              <w:rPr>
                <w:rFonts w:ascii="Book Antiqua" w:hAnsi="Book Antiqua"/>
              </w:rPr>
            </w:pPr>
            <w:proofErr w:type="spellStart"/>
            <w:r w:rsidRPr="00A03D4C">
              <w:rPr>
                <w:rFonts w:ascii="Book Antiqua" w:hAnsi="Book Antiqua"/>
              </w:rPr>
              <w:t>er</w:t>
            </w:r>
            <w:proofErr w:type="spellEnd"/>
          </w:p>
        </w:tc>
        <w:tc>
          <w:tcPr>
            <w:tcW w:w="3192" w:type="dxa"/>
          </w:tcPr>
          <w:p w14:paraId="5417832B" w14:textId="77777777" w:rsidR="00E95A02" w:rsidRPr="004E11F9" w:rsidRDefault="004E1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t>ɛɚ</w:t>
            </w:r>
            <w:proofErr w:type="spellEnd"/>
            <w:r>
              <w:t>/</w:t>
            </w:r>
          </w:p>
        </w:tc>
        <w:tc>
          <w:tcPr>
            <w:tcW w:w="3192" w:type="dxa"/>
          </w:tcPr>
          <w:p w14:paraId="250FE349" w14:textId="77777777" w:rsidR="00E95A02" w:rsidRPr="00A03D4C" w:rsidRDefault="004E11F9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er</w:t>
            </w:r>
            <w:proofErr w:type="spellEnd"/>
            <w:r>
              <w:rPr>
                <w:rFonts w:ascii="Book Antiqua" w:hAnsi="Book Antiqua"/>
              </w:rPr>
              <w:t xml:space="preserve">, </w:t>
            </w:r>
            <w:proofErr w:type="spellStart"/>
            <w:r>
              <w:rPr>
                <w:rFonts w:ascii="Book Antiqua" w:hAnsi="Book Antiqua"/>
              </w:rPr>
              <w:t>eR</w:t>
            </w:r>
            <w:proofErr w:type="spellEnd"/>
            <w:r>
              <w:rPr>
                <w:rFonts w:ascii="Book Antiqua" w:hAnsi="Book Antiqua"/>
              </w:rPr>
              <w:t xml:space="preserve">, </w:t>
            </w:r>
            <w:proofErr w:type="spellStart"/>
            <w:r>
              <w:rPr>
                <w:rFonts w:ascii="Book Antiqua" w:hAnsi="Book Antiqua"/>
              </w:rPr>
              <w:t>Er</w:t>
            </w:r>
            <w:proofErr w:type="spellEnd"/>
            <w:r>
              <w:rPr>
                <w:rFonts w:ascii="Book Antiqua" w:hAnsi="Book Antiqua"/>
              </w:rPr>
              <w:t>, ER</w:t>
            </w:r>
          </w:p>
        </w:tc>
      </w:tr>
      <w:tr w:rsidR="00E95A02" w:rsidRPr="00A03D4C" w14:paraId="55F82437" w14:textId="77777777" w:rsidTr="00FD6CFE">
        <w:tc>
          <w:tcPr>
            <w:tcW w:w="3192" w:type="dxa"/>
          </w:tcPr>
          <w:p w14:paraId="2A8F0652" w14:textId="77777777" w:rsidR="00E95A02" w:rsidRPr="00A03D4C" w:rsidRDefault="0056420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@</w:t>
            </w:r>
            <w:proofErr w:type="gramStart"/>
            <w:r w:rsidR="00E95A02" w:rsidRPr="00A03D4C">
              <w:rPr>
                <w:rFonts w:ascii="Book Antiqua" w:hAnsi="Book Antiqua"/>
              </w:rPr>
              <w:t>r</w:t>
            </w:r>
            <w:proofErr w:type="gramEnd"/>
          </w:p>
        </w:tc>
        <w:tc>
          <w:tcPr>
            <w:tcW w:w="3192" w:type="dxa"/>
          </w:tcPr>
          <w:p w14:paraId="4BF24A23" w14:textId="77777777" w:rsidR="00E95A02" w:rsidRPr="004E11F9" w:rsidRDefault="00FD6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t>ɑɚ</w:t>
            </w:r>
            <w:proofErr w:type="spellEnd"/>
            <w:r>
              <w:t>/</w:t>
            </w:r>
          </w:p>
        </w:tc>
        <w:tc>
          <w:tcPr>
            <w:tcW w:w="3192" w:type="dxa"/>
          </w:tcPr>
          <w:p w14:paraId="2912EC18" w14:textId="77777777" w:rsidR="00E95A02" w:rsidRPr="00A03D4C" w:rsidRDefault="0056420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@</w:t>
            </w:r>
            <w:proofErr w:type="gramStart"/>
            <w:r>
              <w:rPr>
                <w:rFonts w:ascii="Book Antiqua" w:hAnsi="Book Antiqua"/>
              </w:rPr>
              <w:t>r</w:t>
            </w:r>
            <w:proofErr w:type="gramEnd"/>
            <w:r>
              <w:rPr>
                <w:rFonts w:ascii="Book Antiqua" w:hAnsi="Book Antiqua"/>
              </w:rPr>
              <w:t xml:space="preserve">, @R, </w:t>
            </w:r>
            <w:proofErr w:type="spellStart"/>
            <w:r w:rsidR="00FD6CFE">
              <w:rPr>
                <w:rFonts w:ascii="Book Antiqua" w:hAnsi="Book Antiqua"/>
              </w:rPr>
              <w:t>ar</w:t>
            </w:r>
            <w:proofErr w:type="spellEnd"/>
            <w:r w:rsidR="00FD6CFE">
              <w:rPr>
                <w:rFonts w:ascii="Book Antiqua" w:hAnsi="Book Antiqua"/>
              </w:rPr>
              <w:t xml:space="preserve">, </w:t>
            </w:r>
            <w:proofErr w:type="spellStart"/>
            <w:r w:rsidR="00FD6CFE">
              <w:rPr>
                <w:rFonts w:ascii="Book Antiqua" w:hAnsi="Book Antiqua"/>
              </w:rPr>
              <w:t>aR</w:t>
            </w:r>
            <w:proofErr w:type="spellEnd"/>
          </w:p>
        </w:tc>
      </w:tr>
      <w:tr w:rsidR="00E95A02" w:rsidRPr="00A03D4C" w14:paraId="1959C186" w14:textId="77777777" w:rsidTr="00FD6CFE">
        <w:tc>
          <w:tcPr>
            <w:tcW w:w="3192" w:type="dxa"/>
          </w:tcPr>
          <w:p w14:paraId="2B924778" w14:textId="77777777" w:rsidR="00E95A02" w:rsidRPr="00A03D4C" w:rsidRDefault="00E95A02">
            <w:pPr>
              <w:rPr>
                <w:rFonts w:ascii="Book Antiqua" w:hAnsi="Book Antiqua"/>
              </w:rPr>
            </w:pPr>
            <w:r w:rsidRPr="00A03D4C">
              <w:rPr>
                <w:rFonts w:ascii="Book Antiqua" w:hAnsi="Book Antiqua"/>
              </w:rPr>
              <w:t>or</w:t>
            </w:r>
          </w:p>
        </w:tc>
        <w:tc>
          <w:tcPr>
            <w:tcW w:w="3192" w:type="dxa"/>
          </w:tcPr>
          <w:p w14:paraId="25CC993E" w14:textId="77777777" w:rsidR="00E95A02" w:rsidRPr="004E11F9" w:rsidRDefault="00FD6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t>ɔɚ</w:t>
            </w:r>
            <w:proofErr w:type="spellEnd"/>
            <w:r>
              <w:t>/</w:t>
            </w:r>
          </w:p>
        </w:tc>
        <w:tc>
          <w:tcPr>
            <w:tcW w:w="3192" w:type="dxa"/>
          </w:tcPr>
          <w:p w14:paraId="351FA06A" w14:textId="77777777" w:rsidR="00E95A02" w:rsidRPr="00A03D4C" w:rsidRDefault="00FD6CF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or, </w:t>
            </w:r>
            <w:proofErr w:type="spellStart"/>
            <w:r>
              <w:rPr>
                <w:rFonts w:ascii="Book Antiqua" w:hAnsi="Book Antiqua"/>
              </w:rPr>
              <w:t>oR</w:t>
            </w:r>
            <w:proofErr w:type="spellEnd"/>
            <w:r>
              <w:rPr>
                <w:rFonts w:ascii="Book Antiqua" w:hAnsi="Book Antiqua"/>
              </w:rPr>
              <w:t xml:space="preserve">, </w:t>
            </w:r>
            <w:proofErr w:type="spellStart"/>
            <w:r>
              <w:rPr>
                <w:rFonts w:ascii="Book Antiqua" w:hAnsi="Book Antiqua"/>
              </w:rPr>
              <w:t>cr</w:t>
            </w:r>
            <w:proofErr w:type="spellEnd"/>
            <w:r>
              <w:rPr>
                <w:rFonts w:ascii="Book Antiqua" w:hAnsi="Book Antiqua"/>
              </w:rPr>
              <w:t xml:space="preserve">, </w:t>
            </w:r>
            <w:proofErr w:type="spellStart"/>
            <w:r>
              <w:rPr>
                <w:rFonts w:ascii="Book Antiqua" w:hAnsi="Book Antiqua"/>
              </w:rPr>
              <w:t>cR</w:t>
            </w:r>
            <w:proofErr w:type="spellEnd"/>
          </w:p>
        </w:tc>
      </w:tr>
      <w:tr w:rsidR="00E95A02" w:rsidRPr="00A03D4C" w14:paraId="450BD443" w14:textId="77777777" w:rsidTr="00FD6CFE">
        <w:tc>
          <w:tcPr>
            <w:tcW w:w="3192" w:type="dxa"/>
          </w:tcPr>
          <w:p w14:paraId="2362024E" w14:textId="77777777" w:rsidR="00E95A02" w:rsidRPr="00A03D4C" w:rsidRDefault="00E95A02">
            <w:pPr>
              <w:rPr>
                <w:rFonts w:ascii="Book Antiqua" w:hAnsi="Book Antiqua"/>
              </w:rPr>
            </w:pPr>
            <w:proofErr w:type="spellStart"/>
            <w:r w:rsidRPr="00A03D4C">
              <w:rPr>
                <w:rFonts w:ascii="Book Antiqua" w:hAnsi="Book Antiqua"/>
              </w:rPr>
              <w:t>ur</w:t>
            </w:r>
            <w:proofErr w:type="spellEnd"/>
          </w:p>
        </w:tc>
        <w:tc>
          <w:tcPr>
            <w:tcW w:w="3192" w:type="dxa"/>
          </w:tcPr>
          <w:p w14:paraId="01FF2EE6" w14:textId="77777777" w:rsidR="00E95A02" w:rsidRPr="004E11F9" w:rsidRDefault="00FD6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t>ʊɚ</w:t>
            </w:r>
            <w:proofErr w:type="spellEnd"/>
            <w:r>
              <w:t>/</w:t>
            </w:r>
          </w:p>
        </w:tc>
        <w:tc>
          <w:tcPr>
            <w:tcW w:w="3192" w:type="dxa"/>
          </w:tcPr>
          <w:p w14:paraId="35B6E8C0" w14:textId="77777777" w:rsidR="00E95A02" w:rsidRPr="00A03D4C" w:rsidRDefault="00FD6CFE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ur</w:t>
            </w:r>
            <w:proofErr w:type="spellEnd"/>
            <w:r>
              <w:rPr>
                <w:rFonts w:ascii="Book Antiqua" w:hAnsi="Book Antiqua"/>
              </w:rPr>
              <w:t xml:space="preserve">, </w:t>
            </w:r>
            <w:proofErr w:type="spellStart"/>
            <w:r>
              <w:rPr>
                <w:rFonts w:ascii="Book Antiqua" w:hAnsi="Book Antiqua"/>
              </w:rPr>
              <w:t>uR</w:t>
            </w:r>
            <w:proofErr w:type="spellEnd"/>
            <w:r>
              <w:rPr>
                <w:rFonts w:ascii="Book Antiqua" w:hAnsi="Book Antiqua"/>
              </w:rPr>
              <w:t>, Ur, UR</w:t>
            </w:r>
          </w:p>
        </w:tc>
      </w:tr>
    </w:tbl>
    <w:p w14:paraId="734C9DEF" w14:textId="77777777" w:rsidR="00E95A02" w:rsidRPr="00A03D4C" w:rsidRDefault="00E95A02">
      <w:pPr>
        <w:rPr>
          <w:rFonts w:ascii="Book Antiqua" w:hAnsi="Book Antiqua"/>
        </w:rPr>
      </w:pPr>
    </w:p>
    <w:p w14:paraId="5D53E1D1" w14:textId="77777777" w:rsidR="00E95A02" w:rsidRPr="00A03D4C" w:rsidRDefault="00E95A02">
      <w:pPr>
        <w:rPr>
          <w:rFonts w:ascii="Book Antiqua" w:hAnsi="Book Antiqua"/>
        </w:rPr>
      </w:pPr>
      <w:r w:rsidRPr="00A03D4C">
        <w:rPr>
          <w:rFonts w:ascii="Book Antiqua" w:hAnsi="Book Antiqua"/>
        </w:rPr>
        <w:t xml:space="preserve">General rule: </w:t>
      </w:r>
    </w:p>
    <w:p w14:paraId="760B02D6" w14:textId="77777777" w:rsidR="00E95A02" w:rsidRDefault="00A03D4C">
      <w:pPr>
        <w:rPr>
          <w:rFonts w:ascii="Book Antiqua" w:hAnsi="Book Antiqua"/>
        </w:rPr>
      </w:pPr>
      <w:r w:rsidRPr="00A03D4C">
        <w:rPr>
          <w:rFonts w:ascii="Book Antiqua" w:hAnsi="Book Antiqua"/>
        </w:rPr>
        <w:t>If an</w:t>
      </w:r>
      <w:r w:rsidR="00E95A02" w:rsidRPr="00A03D4C">
        <w:rPr>
          <w:rFonts w:ascii="Book Antiqua" w:hAnsi="Book Antiqua"/>
        </w:rPr>
        <w:t xml:space="preserve"> R sound c</w:t>
      </w:r>
      <w:r w:rsidRPr="00A03D4C">
        <w:rPr>
          <w:rFonts w:ascii="Book Antiqua" w:hAnsi="Book Antiqua"/>
        </w:rPr>
        <w:t>ame after a vowel in the stimulus</w:t>
      </w:r>
      <w:r w:rsidR="00C00E47">
        <w:rPr>
          <w:rFonts w:ascii="Book Antiqua" w:hAnsi="Book Antiqua"/>
        </w:rPr>
        <w:t>, the transcriber</w:t>
      </w:r>
      <w:r w:rsidR="00E95A02" w:rsidRPr="00A03D4C">
        <w:rPr>
          <w:rFonts w:ascii="Book Antiqua" w:hAnsi="Book Antiqua"/>
        </w:rPr>
        <w:t xml:space="preserve"> mos</w:t>
      </w:r>
      <w:r w:rsidRPr="00A03D4C">
        <w:rPr>
          <w:rFonts w:ascii="Book Antiqua" w:hAnsi="Book Antiqua"/>
        </w:rPr>
        <w:t xml:space="preserve">t likely </w:t>
      </w:r>
      <w:r w:rsidR="004E11F9">
        <w:rPr>
          <w:rFonts w:ascii="Book Antiqua" w:hAnsi="Book Antiqua"/>
        </w:rPr>
        <w:t>record</w:t>
      </w:r>
      <w:r w:rsidR="00C00E47">
        <w:rPr>
          <w:rFonts w:ascii="Book Antiqua" w:hAnsi="Book Antiqua"/>
        </w:rPr>
        <w:t>ed</w:t>
      </w:r>
      <w:r w:rsidRPr="00A03D4C">
        <w:rPr>
          <w:rFonts w:ascii="Book Antiqua" w:hAnsi="Book Antiqua"/>
        </w:rPr>
        <w:t xml:space="preserve"> the vowel ‘R’ instead of the consonant ‘r’. Therefore, ‘r’ and ‘R’ should both be counted as correct. </w:t>
      </w:r>
      <w:r w:rsidRPr="0056420E">
        <w:rPr>
          <w:rFonts w:ascii="Book Antiqua" w:hAnsi="Book Antiqua"/>
        </w:rPr>
        <w:t xml:space="preserve">If possible, we can consider ‘r’ and ‘R’ interchangeable across all </w:t>
      </w:r>
      <w:r w:rsidR="0056420E" w:rsidRPr="0056420E">
        <w:rPr>
          <w:rFonts w:ascii="Book Antiqua" w:hAnsi="Book Antiqua"/>
        </w:rPr>
        <w:t xml:space="preserve">syllable final position </w:t>
      </w:r>
      <w:r w:rsidRPr="0056420E">
        <w:rPr>
          <w:rFonts w:ascii="Book Antiqua" w:hAnsi="Book Antiqua"/>
        </w:rPr>
        <w:t>data.</w:t>
      </w:r>
    </w:p>
    <w:p w14:paraId="1F78CBDF" w14:textId="09AD6B27" w:rsidR="0056420E" w:rsidRPr="00A03D4C" w:rsidRDefault="0056420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** </w:t>
      </w:r>
      <w:r w:rsidR="004D287D">
        <w:rPr>
          <w:rFonts w:ascii="Book Antiqua" w:hAnsi="Book Antiqua"/>
        </w:rPr>
        <w:t>Were ALL</w:t>
      </w:r>
      <w:r w:rsidR="00BA6B8C">
        <w:rPr>
          <w:rFonts w:ascii="Book Antiqua" w:hAnsi="Book Antiqua"/>
        </w:rPr>
        <w:t xml:space="preserve"> vowels used</w:t>
      </w:r>
      <w:r w:rsidR="004D287D">
        <w:rPr>
          <w:rFonts w:ascii="Book Antiqua" w:hAnsi="Book Antiqua"/>
        </w:rPr>
        <w:t xml:space="preserve"> in initial position in front of</w:t>
      </w:r>
      <w:r w:rsidR="00BA6B8C">
        <w:rPr>
          <w:rFonts w:ascii="Book Antiqua" w:hAnsi="Book Antiqua"/>
        </w:rPr>
        <w:t xml:space="preserve"> ‘r’ in the database? Did ‘@r’ and ‘</w:t>
      </w:r>
      <w:proofErr w:type="spellStart"/>
      <w:r w:rsidR="00BA6B8C">
        <w:rPr>
          <w:rFonts w:ascii="Book Antiqua" w:hAnsi="Book Antiqua"/>
        </w:rPr>
        <w:t>Ar</w:t>
      </w:r>
      <w:proofErr w:type="spellEnd"/>
      <w:r w:rsidR="00BA6B8C">
        <w:rPr>
          <w:rFonts w:ascii="Book Antiqua" w:hAnsi="Book Antiqua"/>
        </w:rPr>
        <w:t>’ occur?</w:t>
      </w:r>
      <w:r>
        <w:rPr>
          <w:rFonts w:ascii="Book Antiqua" w:hAnsi="Book Antiqua"/>
        </w:rPr>
        <w:t xml:space="preserve"> </w:t>
      </w:r>
      <w:r w:rsidR="00BA6B8C">
        <w:rPr>
          <w:rFonts w:ascii="Book Antiqua" w:hAnsi="Book Antiqua"/>
        </w:rPr>
        <w:t>Were both tense and lax vowels used</w:t>
      </w:r>
      <w:r w:rsidR="000F5F3D">
        <w:rPr>
          <w:rFonts w:ascii="Book Antiqua" w:hAnsi="Book Antiqua"/>
        </w:rPr>
        <w:t xml:space="preserve"> in front of </w:t>
      </w:r>
      <w:r w:rsidR="00F25D87">
        <w:rPr>
          <w:rFonts w:ascii="Book Antiqua" w:hAnsi="Book Antiqua"/>
        </w:rPr>
        <w:t>‘r’</w:t>
      </w:r>
      <w:r w:rsidR="00BA6B8C">
        <w:rPr>
          <w:rFonts w:ascii="Book Antiqua" w:hAnsi="Book Antiqua"/>
        </w:rPr>
        <w:t xml:space="preserve">? </w:t>
      </w:r>
      <w:proofErr w:type="gramStart"/>
      <w:r w:rsidR="00BA6B8C">
        <w:rPr>
          <w:rFonts w:ascii="Book Antiqua" w:hAnsi="Book Antiqua"/>
        </w:rPr>
        <w:t>e</w:t>
      </w:r>
      <w:proofErr w:type="gramEnd"/>
      <w:r w:rsidR="00BA6B8C">
        <w:rPr>
          <w:rFonts w:ascii="Book Antiqua" w:hAnsi="Book Antiqua"/>
        </w:rPr>
        <w:t>.g. ‘</w:t>
      </w:r>
      <w:proofErr w:type="spellStart"/>
      <w:r w:rsidR="00BA6B8C">
        <w:rPr>
          <w:rFonts w:ascii="Book Antiqua" w:hAnsi="Book Antiqua"/>
        </w:rPr>
        <w:t>ir</w:t>
      </w:r>
      <w:proofErr w:type="spellEnd"/>
      <w:r w:rsidR="00BA6B8C">
        <w:rPr>
          <w:rFonts w:ascii="Book Antiqua" w:hAnsi="Book Antiqua"/>
        </w:rPr>
        <w:t>’/’</w:t>
      </w:r>
      <w:proofErr w:type="spellStart"/>
      <w:r w:rsidR="00BA6B8C">
        <w:rPr>
          <w:rFonts w:ascii="Book Antiqua" w:hAnsi="Book Antiqua"/>
        </w:rPr>
        <w:t>Ir</w:t>
      </w:r>
      <w:proofErr w:type="spellEnd"/>
      <w:r w:rsidR="00BA6B8C">
        <w:rPr>
          <w:rFonts w:ascii="Book Antiqua" w:hAnsi="Book Antiqua"/>
        </w:rPr>
        <w:t>’; ‘</w:t>
      </w:r>
      <w:proofErr w:type="spellStart"/>
      <w:r w:rsidR="00BA6B8C">
        <w:rPr>
          <w:rFonts w:ascii="Book Antiqua" w:hAnsi="Book Antiqua"/>
        </w:rPr>
        <w:t>er</w:t>
      </w:r>
      <w:proofErr w:type="spellEnd"/>
      <w:r w:rsidR="00BA6B8C">
        <w:rPr>
          <w:rFonts w:ascii="Book Antiqua" w:hAnsi="Book Antiqua"/>
        </w:rPr>
        <w:t>’/’</w:t>
      </w:r>
      <w:proofErr w:type="spellStart"/>
      <w:r w:rsidR="00BA6B8C">
        <w:rPr>
          <w:rFonts w:ascii="Book Antiqua" w:hAnsi="Book Antiqua"/>
        </w:rPr>
        <w:t>Er</w:t>
      </w:r>
      <w:proofErr w:type="spellEnd"/>
      <w:r w:rsidR="00BA6B8C">
        <w:rPr>
          <w:rFonts w:ascii="Book Antiqua" w:hAnsi="Book Antiqua"/>
        </w:rPr>
        <w:t>’; ‘</w:t>
      </w:r>
      <w:proofErr w:type="spellStart"/>
      <w:r w:rsidR="00BA6B8C">
        <w:rPr>
          <w:rFonts w:ascii="Book Antiqua" w:hAnsi="Book Antiqua"/>
        </w:rPr>
        <w:t>ur</w:t>
      </w:r>
      <w:proofErr w:type="spellEnd"/>
      <w:r w:rsidR="00BA6B8C">
        <w:rPr>
          <w:rFonts w:ascii="Book Antiqua" w:hAnsi="Book Antiqua"/>
        </w:rPr>
        <w:t>’/’Ur’; ‘or’/’</w:t>
      </w:r>
      <w:proofErr w:type="spellStart"/>
      <w:r w:rsidR="00BA6B8C">
        <w:rPr>
          <w:rFonts w:ascii="Book Antiqua" w:hAnsi="Book Antiqua"/>
        </w:rPr>
        <w:t>cr</w:t>
      </w:r>
      <w:proofErr w:type="spellEnd"/>
      <w:r w:rsidR="00BA6B8C">
        <w:rPr>
          <w:rFonts w:ascii="Book Antiqua" w:hAnsi="Book Antiqua"/>
        </w:rPr>
        <w:t>’.</w:t>
      </w:r>
    </w:p>
    <w:p w14:paraId="7831F4DD" w14:textId="77777777" w:rsidR="00A03D4C" w:rsidRPr="00A03D4C" w:rsidRDefault="00A03D4C">
      <w:pPr>
        <w:rPr>
          <w:rFonts w:ascii="Book Antiqua" w:hAnsi="Book Antiqua"/>
        </w:rPr>
      </w:pPr>
    </w:p>
    <w:p w14:paraId="2F8BADBC" w14:textId="77777777" w:rsidR="00A03D4C" w:rsidRPr="00A03D4C" w:rsidRDefault="00A03D4C">
      <w:pPr>
        <w:rPr>
          <w:rFonts w:ascii="Book Antiqua" w:hAnsi="Book Antiqua"/>
        </w:rPr>
      </w:pPr>
      <w:r w:rsidRPr="00A03D4C">
        <w:rPr>
          <w:rFonts w:ascii="Book Antiqua" w:hAnsi="Book Antiqua"/>
        </w:rPr>
        <w:t>Additional notes:</w:t>
      </w:r>
    </w:p>
    <w:p w14:paraId="1C94CB0F" w14:textId="77777777" w:rsidR="00BA6B8C" w:rsidRPr="00BA6B8C" w:rsidRDefault="00BA6B8C" w:rsidP="00BA6B8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All ‘H’ trials</w:t>
      </w:r>
      <w:r w:rsidR="00A03D4C" w:rsidRPr="004E11F9">
        <w:rPr>
          <w:rFonts w:ascii="Book Antiqua" w:hAnsi="Book Antiqua"/>
        </w:rPr>
        <w:t xml:space="preserve"> should</w:t>
      </w:r>
      <w:r>
        <w:rPr>
          <w:rFonts w:ascii="Book Antiqua" w:hAnsi="Book Antiqua"/>
        </w:rPr>
        <w:t xml:space="preserve"> be removed from consonant analyses. The vowels from these trials can still be analyzed.   </w:t>
      </w:r>
    </w:p>
    <w:p w14:paraId="133EB60D" w14:textId="6996FF1A" w:rsidR="004E11F9" w:rsidRPr="00BA6B8C" w:rsidRDefault="000F5F3D" w:rsidP="004E11F9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We should also remove</w:t>
      </w:r>
      <w:bookmarkStart w:id="0" w:name="_GoBack"/>
      <w:bookmarkEnd w:id="0"/>
      <w:r w:rsidR="00BA6B8C" w:rsidRPr="00BA6B8C">
        <w:rPr>
          <w:rFonts w:ascii="Book Antiqua" w:hAnsi="Book Antiqua"/>
        </w:rPr>
        <w:t xml:space="preserve"> specific sounds from individual participants if they were not able to articulate that sound during the assessment session.</w:t>
      </w:r>
    </w:p>
    <w:p w14:paraId="67DABBA8" w14:textId="77777777" w:rsidR="00A03D4C" w:rsidRPr="004E11F9" w:rsidRDefault="00A03D4C" w:rsidP="004E11F9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4E11F9">
        <w:rPr>
          <w:rFonts w:ascii="Book Antiqua" w:hAnsi="Book Antiqua"/>
        </w:rPr>
        <w:t xml:space="preserve">The appropriate </w:t>
      </w:r>
      <w:proofErr w:type="spellStart"/>
      <w:r w:rsidRPr="004E11F9">
        <w:rPr>
          <w:rFonts w:ascii="Book Antiqua" w:hAnsi="Book Antiqua"/>
        </w:rPr>
        <w:t>darpabet</w:t>
      </w:r>
      <w:proofErr w:type="spellEnd"/>
      <w:r w:rsidRPr="004E11F9">
        <w:rPr>
          <w:rFonts w:ascii="Book Antiqua" w:hAnsi="Book Antiqua"/>
        </w:rPr>
        <w:t xml:space="preserve"> symbol for the L sound is a lower case l. However, because it looks identical to the capital I symbol in the font that was used, this sound is represented by a capital L in the excel files.</w:t>
      </w:r>
    </w:p>
    <w:sectPr w:rsidR="00A03D4C" w:rsidRPr="004E1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4ED1"/>
    <w:multiLevelType w:val="hybridMultilevel"/>
    <w:tmpl w:val="CCEA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02"/>
    <w:rsid w:val="000F5F3D"/>
    <w:rsid w:val="001852DA"/>
    <w:rsid w:val="0024133A"/>
    <w:rsid w:val="004D287D"/>
    <w:rsid w:val="004E11F9"/>
    <w:rsid w:val="0056420E"/>
    <w:rsid w:val="007C3810"/>
    <w:rsid w:val="00A03D4C"/>
    <w:rsid w:val="00BA6B8C"/>
    <w:rsid w:val="00C00E47"/>
    <w:rsid w:val="00E95A02"/>
    <w:rsid w:val="00F25D87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241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1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Kubalanza, Mary Christine</dc:creator>
  <cp:lastModifiedBy>Mary Kubalanza</cp:lastModifiedBy>
  <cp:revision>2</cp:revision>
  <dcterms:created xsi:type="dcterms:W3CDTF">2012-07-17T23:40:00Z</dcterms:created>
  <dcterms:modified xsi:type="dcterms:W3CDTF">2012-07-17T23:40:00Z</dcterms:modified>
</cp:coreProperties>
</file>